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8D5" w:rsidRPr="009E38D5" w:rsidRDefault="00907B21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BF34" wp14:editId="3CD81FC8">
                <wp:simplePos x="0" y="0"/>
                <wp:positionH relativeFrom="column">
                  <wp:posOffset>375935</wp:posOffset>
                </wp:positionH>
                <wp:positionV relativeFrom="paragraph">
                  <wp:posOffset>-134251</wp:posOffset>
                </wp:positionV>
                <wp:extent cx="4114800" cy="765544"/>
                <wp:effectExtent l="0" t="0" r="1905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655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81" w:rsidRDefault="00321881" w:rsidP="00321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LES APPAREILS DE PROTECTION</w:t>
                            </w:r>
                          </w:p>
                          <w:p w:rsidR="00321881" w:rsidRDefault="00321881" w:rsidP="00321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RESPIRATOIRE</w:t>
                            </w:r>
                          </w:p>
                          <w:p w:rsidR="009E38D5" w:rsidRDefault="009E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.6pt;margin-top:-10.55pt;width:324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" fillcolor="#92d050" strokeweight=".5pt">
                <v:textbox>
                  <w:txbxContent>
                    <w:p w:rsidR="00321881" w:rsidRDefault="00321881" w:rsidP="00321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LES APPAREILS DE PROTECTION</w:t>
                      </w:r>
                    </w:p>
                    <w:p w:rsidR="00321881" w:rsidRDefault="00321881" w:rsidP="00321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>RESPIRATOIRE</w:t>
                      </w:r>
                    </w:p>
                    <w:p w:rsidR="009E38D5" w:rsidRDefault="009E38D5"/>
                  </w:txbxContent>
                </v:textbox>
              </v:shape>
            </w:pict>
          </mc:Fallback>
        </mc:AlternateContent>
      </w:r>
      <w:r w:rsidR="009E38D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96509C" wp14:editId="169F7C6A">
            <wp:simplePos x="0" y="0"/>
            <wp:positionH relativeFrom="margin">
              <wp:posOffset>-442595</wp:posOffset>
            </wp:positionH>
            <wp:positionV relativeFrom="margin">
              <wp:posOffset>-499745</wp:posOffset>
            </wp:positionV>
            <wp:extent cx="1296035" cy="146685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4"/>
          <w:szCs w:val="34"/>
        </w:rPr>
      </w:pPr>
      <w:r>
        <w:rPr>
          <w:rFonts w:ascii="Verdana" w:hAnsi="Verdana" w:cs="Verdana"/>
          <w:color w:val="00338E"/>
          <w:sz w:val="34"/>
          <w:szCs w:val="34"/>
        </w:rPr>
        <w:t>A retenir pour choisir le bon appareil !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4"/>
          <w:szCs w:val="34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4"/>
          <w:szCs w:val="34"/>
        </w:rPr>
      </w:pPr>
    </w:p>
    <w:p w:rsidR="00321881" w:rsidRDefault="00321881" w:rsidP="003218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Le niveau plus adapté est le niveau A</w:t>
      </w:r>
      <w:r w:rsidRPr="00321881">
        <w:rPr>
          <w:rFonts w:ascii="Verdana" w:hAnsi="Verdana" w:cs="Verdana"/>
          <w:color w:val="000000"/>
          <w:sz w:val="19"/>
          <w:szCs w:val="19"/>
        </w:rPr>
        <w:t>2</w:t>
      </w:r>
      <w:r w:rsidRPr="00321881">
        <w:rPr>
          <w:rFonts w:ascii="Verdana" w:hAnsi="Verdana" w:cs="Verdana"/>
          <w:color w:val="000000"/>
          <w:sz w:val="30"/>
          <w:szCs w:val="30"/>
        </w:rPr>
        <w:t>P</w:t>
      </w:r>
      <w:r w:rsidRPr="00321881">
        <w:rPr>
          <w:rFonts w:ascii="Verdana" w:hAnsi="Verdana" w:cs="Verdana"/>
          <w:color w:val="000000"/>
          <w:sz w:val="19"/>
          <w:szCs w:val="19"/>
        </w:rPr>
        <w:t>3</w:t>
      </w:r>
      <w:r w:rsidRPr="00321881">
        <w:rPr>
          <w:rFonts w:ascii="Verdana" w:hAnsi="Verdana" w:cs="Verdana"/>
          <w:color w:val="000000"/>
          <w:sz w:val="30"/>
          <w:szCs w:val="30"/>
        </w:rPr>
        <w:t>,</w:t>
      </w:r>
    </w:p>
    <w:p w:rsidR="00321881" w:rsidRPr="00321881" w:rsidRDefault="00321881" w:rsidP="003218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Default="00321881" w:rsidP="003218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Le marquage CE et la référence aux normes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321881">
        <w:rPr>
          <w:rFonts w:ascii="Verdana" w:hAnsi="Verdana" w:cs="Verdana"/>
          <w:color w:val="000000"/>
          <w:sz w:val="30"/>
          <w:szCs w:val="30"/>
        </w:rPr>
        <w:t>EN 136 pour les masques complets et EN 140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321881">
        <w:rPr>
          <w:rFonts w:ascii="Verdana" w:hAnsi="Verdana" w:cs="Verdana"/>
          <w:color w:val="000000"/>
          <w:sz w:val="30"/>
          <w:szCs w:val="30"/>
        </w:rPr>
        <w:t>pour les demi-masques,</w:t>
      </w:r>
    </w:p>
    <w:p w:rsidR="00321881" w:rsidRDefault="00321881" w:rsidP="003218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Default="00321881" w:rsidP="003218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Wingdings" w:hAnsi="Wingdings" w:cs="Wingdings"/>
          <w:color w:val="000000"/>
          <w:sz w:val="30"/>
          <w:szCs w:val="30"/>
        </w:rPr>
        <w:t></w:t>
      </w:r>
      <w:r w:rsidRPr="00321881">
        <w:rPr>
          <w:rFonts w:ascii="Verdana" w:hAnsi="Verdana" w:cs="Verdana"/>
          <w:color w:val="000000"/>
          <w:sz w:val="30"/>
          <w:szCs w:val="30"/>
        </w:rPr>
        <w:t>Le confort d'utilisation, le champ de vision offert,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321881">
        <w:rPr>
          <w:rFonts w:ascii="Verdana" w:hAnsi="Verdana" w:cs="Verdana"/>
          <w:color w:val="000000"/>
          <w:sz w:val="30"/>
          <w:szCs w:val="30"/>
        </w:rPr>
        <w:t>la qualité des matériaux en contact avec la peau,</w:t>
      </w:r>
    </w:p>
    <w:p w:rsidR="00321881" w:rsidRPr="00321881" w:rsidRDefault="00321881" w:rsidP="00321881">
      <w:pPr>
        <w:pStyle w:val="Paragraphedeliste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La facilité pour le mettre et l'enlever.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63058D5" wp14:editId="07CC84CD">
            <wp:simplePos x="0" y="0"/>
            <wp:positionH relativeFrom="margin">
              <wp:posOffset>-638810</wp:posOffset>
            </wp:positionH>
            <wp:positionV relativeFrom="margin">
              <wp:posOffset>4504055</wp:posOffset>
            </wp:positionV>
            <wp:extent cx="7184390" cy="324231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t="24371" r="25800" b="18342"/>
                    <a:stretch/>
                  </pic:blipFill>
                  <pic:spPr bwMode="auto">
                    <a:xfrm>
                      <a:off x="0" y="0"/>
                      <a:ext cx="7184390" cy="324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color w:val="000000"/>
          <w:sz w:val="18"/>
          <w:szCs w:val="18"/>
        </w:rPr>
        <w:t xml:space="preserve"> (1) La protection par filtre A2 P3 lors des traitements phytosanitaires est efficace pour la majorité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des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produits utilisés en agriculture et pour autant qu'ils ne soient pas mélangés.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4"/>
          <w:szCs w:val="34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4"/>
          <w:szCs w:val="34"/>
        </w:rPr>
      </w:pPr>
      <w:r>
        <w:rPr>
          <w:rFonts w:ascii="Verdana" w:hAnsi="Verdana" w:cs="Verdana"/>
          <w:color w:val="00338E"/>
          <w:sz w:val="34"/>
          <w:szCs w:val="34"/>
        </w:rPr>
        <w:lastRenderedPageBreak/>
        <w:t>Conseils d'utilisation</w:t>
      </w: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0"/>
          <w:szCs w:val="30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Porter une protection respiratoire lorsque vous :</w:t>
      </w:r>
    </w:p>
    <w:p w:rsidR="00321881" w:rsidRPr="00321881" w:rsidRDefault="00321881" w:rsidP="003218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traitez des semences et manipulez des semences traitées,</w:t>
      </w:r>
    </w:p>
    <w:p w:rsidR="00321881" w:rsidRPr="00321881" w:rsidRDefault="00321881" w:rsidP="00321881">
      <w:pPr>
        <w:pStyle w:val="Paragraphedeliste"/>
        <w:autoSpaceDE w:val="0"/>
        <w:autoSpaceDN w:val="0"/>
        <w:adjustRightInd w:val="0"/>
        <w:spacing w:after="0" w:line="240" w:lineRule="auto"/>
        <w:ind w:left="999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préparez des bouillies à base de produits toxiques ou dangereux par inhalation,</w:t>
      </w:r>
    </w:p>
    <w:p w:rsidR="00321881" w:rsidRPr="00321881" w:rsidRDefault="00321881" w:rsidP="00321881">
      <w:pPr>
        <w:pStyle w:val="Paragraphedeliste"/>
        <w:rPr>
          <w:rFonts w:ascii="Wingdings" w:hAnsi="Wingdings" w:cs="Wingdings"/>
          <w:color w:val="000000"/>
          <w:sz w:val="30"/>
          <w:szCs w:val="30"/>
        </w:rPr>
      </w:pPr>
    </w:p>
    <w:p w:rsidR="00321881" w:rsidRPr="00321881" w:rsidRDefault="00321881" w:rsidP="003218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>manipulez des insecticides micro-granulés,</w:t>
      </w:r>
    </w:p>
    <w:p w:rsidR="00321881" w:rsidRPr="00321881" w:rsidRDefault="00321881" w:rsidP="00321881">
      <w:pPr>
        <w:pStyle w:val="Paragraphedeliste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 wp14:anchorId="6B84C5A8" wp14:editId="5F9F9D30">
            <wp:simplePos x="900430" y="3793490"/>
            <wp:positionH relativeFrom="margin">
              <wp:align>center</wp:align>
            </wp:positionH>
            <wp:positionV relativeFrom="margin">
              <wp:posOffset>2865073</wp:posOffset>
            </wp:positionV>
            <wp:extent cx="6552000" cy="1322814"/>
            <wp:effectExtent l="0" t="0" r="127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32970" r="25173" b="40980"/>
                    <a:stretch/>
                  </pic:blipFill>
                  <pic:spPr bwMode="auto">
                    <a:xfrm>
                      <a:off x="0" y="0"/>
                      <a:ext cx="6552000" cy="132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881">
        <w:rPr>
          <w:rFonts w:ascii="Verdana" w:hAnsi="Verdana" w:cs="Verdana"/>
          <w:color w:val="000000"/>
          <w:sz w:val="30"/>
          <w:szCs w:val="30"/>
        </w:rPr>
        <w:t>pulvérisez avec des risques d'inhalation.</w:t>
      </w: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noProof/>
          <w:sz w:val="30"/>
          <w:szCs w:val="30"/>
          <w:lang w:eastAsia="fr-FR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18"/>
          <w:szCs w:val="18"/>
        </w:rPr>
        <w:t>(1) Préférer les appareils à 2 cartouches latérales</w:t>
      </w: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0"/>
          <w:szCs w:val="30"/>
        </w:rPr>
      </w:pPr>
      <w:r w:rsidRPr="00321881">
        <w:rPr>
          <w:rFonts w:ascii="Verdana" w:hAnsi="Verdana" w:cs="Verdana"/>
          <w:color w:val="00338E"/>
          <w:sz w:val="30"/>
          <w:szCs w:val="30"/>
        </w:rPr>
        <w:t>Précaution d'emploi</w:t>
      </w: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0"/>
          <w:szCs w:val="30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 xml:space="preserve">Après chaque utilisation, le </w:t>
      </w:r>
      <w:r>
        <w:rPr>
          <w:rFonts w:ascii="Verdana" w:hAnsi="Verdana" w:cs="Verdana"/>
          <w:color w:val="000000"/>
          <w:sz w:val="30"/>
          <w:szCs w:val="30"/>
        </w:rPr>
        <w:t xml:space="preserve">masque doit être essuyé afin de </w:t>
      </w:r>
      <w:r w:rsidRPr="00321881">
        <w:rPr>
          <w:rFonts w:ascii="Verdana" w:hAnsi="Verdana" w:cs="Verdana"/>
          <w:color w:val="000000"/>
          <w:sz w:val="30"/>
          <w:szCs w:val="30"/>
        </w:rPr>
        <w:t>retirer les éventuelles projec</w:t>
      </w:r>
      <w:r>
        <w:rPr>
          <w:rFonts w:ascii="Verdana" w:hAnsi="Verdana" w:cs="Verdana"/>
          <w:color w:val="000000"/>
          <w:sz w:val="30"/>
          <w:szCs w:val="30"/>
        </w:rPr>
        <w:t xml:space="preserve">tions en prenant soin de ne pas </w:t>
      </w:r>
      <w:r w:rsidRPr="00321881">
        <w:rPr>
          <w:rFonts w:ascii="Verdana" w:hAnsi="Verdana" w:cs="Verdana"/>
          <w:color w:val="000000"/>
          <w:sz w:val="30"/>
          <w:szCs w:val="30"/>
        </w:rPr>
        <w:t>mouiller les cartouches</w:t>
      </w:r>
      <w:r>
        <w:rPr>
          <w:rFonts w:ascii="Verdana" w:hAnsi="Verdana" w:cs="Verdana"/>
          <w:color w:val="000000"/>
          <w:sz w:val="30"/>
          <w:szCs w:val="30"/>
        </w:rPr>
        <w:t xml:space="preserve"> puis replacé dans un emballage </w:t>
      </w:r>
      <w:r w:rsidRPr="00321881">
        <w:rPr>
          <w:rFonts w:ascii="Verdana" w:hAnsi="Verdana" w:cs="Verdana"/>
          <w:color w:val="000000"/>
          <w:sz w:val="30"/>
          <w:szCs w:val="30"/>
        </w:rPr>
        <w:t>hermétique. En effet, toute cartou</w:t>
      </w:r>
      <w:r>
        <w:rPr>
          <w:rFonts w:ascii="Verdana" w:hAnsi="Verdana" w:cs="Verdana"/>
          <w:color w:val="000000"/>
          <w:sz w:val="30"/>
          <w:szCs w:val="30"/>
        </w:rPr>
        <w:t xml:space="preserve">che laissée à l'air libre s'use </w:t>
      </w:r>
      <w:r w:rsidRPr="00321881">
        <w:rPr>
          <w:rFonts w:ascii="Verdana" w:hAnsi="Verdana" w:cs="Verdana"/>
          <w:color w:val="000000"/>
          <w:sz w:val="30"/>
          <w:szCs w:val="30"/>
        </w:rPr>
        <w:t>précocement en filtrant l'air sain.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321881">
        <w:rPr>
          <w:rFonts w:ascii="Verdana" w:hAnsi="Verdana" w:cs="Verdana"/>
          <w:color w:val="000000"/>
          <w:sz w:val="30"/>
          <w:szCs w:val="30"/>
        </w:rPr>
        <w:t xml:space="preserve">Toute cartouche dont la date </w:t>
      </w:r>
      <w:r>
        <w:rPr>
          <w:rFonts w:ascii="Verdana" w:hAnsi="Verdana" w:cs="Verdana"/>
          <w:color w:val="000000"/>
          <w:sz w:val="30"/>
          <w:szCs w:val="30"/>
        </w:rPr>
        <w:t xml:space="preserve">de péremption est dépassée doit </w:t>
      </w:r>
      <w:r w:rsidRPr="00321881">
        <w:rPr>
          <w:rFonts w:ascii="Verdana" w:hAnsi="Verdana" w:cs="Verdana"/>
          <w:color w:val="000000"/>
          <w:sz w:val="30"/>
          <w:szCs w:val="30"/>
        </w:rPr>
        <w:t>être jetée.</w:t>
      </w: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321881" w:rsidRPr="00321881" w:rsidRDefault="00321881" w:rsidP="00321881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</w:pPr>
      <w:r w:rsidRPr="00321881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>Les cartouches et les masques sont collectés en même</w:t>
      </w:r>
    </w:p>
    <w:p w:rsidR="00907B21" w:rsidRPr="00321881" w:rsidRDefault="00321881" w:rsidP="0032188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338E"/>
          <w:sz w:val="30"/>
          <w:szCs w:val="30"/>
          <w:u w:val="single"/>
        </w:rPr>
      </w:pPr>
      <w:proofErr w:type="gramStart"/>
      <w:r w:rsidRPr="00321881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>temps</w:t>
      </w:r>
      <w:proofErr w:type="gramEnd"/>
      <w:r w:rsidRPr="00321881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 xml:space="preserve"> que les PPNU dans la sache spécifique EPI.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E38D5" w:rsidRPr="009E38D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F1" w:rsidRDefault="00C859F1" w:rsidP="00321881">
      <w:pPr>
        <w:spacing w:after="0" w:line="240" w:lineRule="auto"/>
      </w:pPr>
      <w:r>
        <w:separator/>
      </w:r>
    </w:p>
  </w:endnote>
  <w:endnote w:type="continuationSeparator" w:id="0">
    <w:p w:rsidR="00C859F1" w:rsidRDefault="00C859F1" w:rsidP="0032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81" w:rsidRDefault="00321881">
    <w:pPr>
      <w:pStyle w:val="Pieddepage"/>
    </w:pPr>
    <w:r>
      <w:rPr>
        <w:rFonts w:ascii="Verdana" w:hAnsi="Verdana" w:cs="Verdana"/>
        <w:color w:val="000000"/>
        <w:sz w:val="16"/>
        <w:szCs w:val="16"/>
      </w:rPr>
      <w:t xml:space="preserve">Chambre d'agriculture du Vignoble Champenois – Septembre 2018 </w:t>
    </w:r>
  </w:p>
  <w:p w:rsidR="00321881" w:rsidRDefault="003218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F1" w:rsidRDefault="00C859F1" w:rsidP="00321881">
      <w:pPr>
        <w:spacing w:after="0" w:line="240" w:lineRule="auto"/>
      </w:pPr>
      <w:r>
        <w:separator/>
      </w:r>
    </w:p>
  </w:footnote>
  <w:footnote w:type="continuationSeparator" w:id="0">
    <w:p w:rsidR="00C859F1" w:rsidRDefault="00C859F1" w:rsidP="0032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5B"/>
    <w:multiLevelType w:val="hybridMultilevel"/>
    <w:tmpl w:val="7DE2D49E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54A69E8"/>
    <w:multiLevelType w:val="hybridMultilevel"/>
    <w:tmpl w:val="6B784EF6"/>
    <w:lvl w:ilvl="0" w:tplc="040C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2EDE2D6E"/>
    <w:multiLevelType w:val="hybridMultilevel"/>
    <w:tmpl w:val="7B34ED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7C0"/>
    <w:multiLevelType w:val="hybridMultilevel"/>
    <w:tmpl w:val="51DCE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91E"/>
    <w:multiLevelType w:val="hybridMultilevel"/>
    <w:tmpl w:val="4B929748"/>
    <w:lvl w:ilvl="0" w:tplc="D8EECA7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1D1FB8"/>
    <w:multiLevelType w:val="hybridMultilevel"/>
    <w:tmpl w:val="02E6B3C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01A6C12"/>
    <w:multiLevelType w:val="hybridMultilevel"/>
    <w:tmpl w:val="A70299E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69E5B5D"/>
    <w:multiLevelType w:val="hybridMultilevel"/>
    <w:tmpl w:val="EDBA9B66"/>
    <w:lvl w:ilvl="0" w:tplc="1B70168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5"/>
    <w:rsid w:val="00321881"/>
    <w:rsid w:val="00907B21"/>
    <w:rsid w:val="009E38D5"/>
    <w:rsid w:val="00A91EDB"/>
    <w:rsid w:val="00BE42E1"/>
    <w:rsid w:val="00C10C1B"/>
    <w:rsid w:val="00C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881"/>
  </w:style>
  <w:style w:type="paragraph" w:styleId="Pieddepage">
    <w:name w:val="footer"/>
    <w:basedOn w:val="Normal"/>
    <w:link w:val="Pieddepag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881"/>
  </w:style>
  <w:style w:type="paragraph" w:styleId="Pieddepage">
    <w:name w:val="footer"/>
    <w:basedOn w:val="Normal"/>
    <w:link w:val="Pieddepag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2020-11-10T10:47:00Z</dcterms:created>
  <dcterms:modified xsi:type="dcterms:W3CDTF">2020-11-10T10:47:00Z</dcterms:modified>
</cp:coreProperties>
</file>